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74A82" w14:textId="7F254E70" w:rsidR="00C0108D" w:rsidRDefault="00465F9D" w:rsidP="00C0108D">
      <w:pPr>
        <w:ind w:firstLine="720"/>
        <w:jc w:val="right"/>
        <w:rPr>
          <w:b/>
          <w:sz w:val="24"/>
          <w:szCs w:val="24"/>
          <w:u w:val="single"/>
        </w:rPr>
      </w:pPr>
      <w:bookmarkStart w:id="0" w:name="_Hlk38886500"/>
      <w:r>
        <w:rPr>
          <w:b/>
          <w:sz w:val="24"/>
          <w:szCs w:val="24"/>
          <w:u w:val="single"/>
        </w:rPr>
        <w:t>2</w:t>
      </w:r>
      <w:r w:rsidR="00CF1235">
        <w:rPr>
          <w:b/>
          <w:sz w:val="24"/>
          <w:szCs w:val="24"/>
          <w:u w:val="single"/>
        </w:rPr>
        <w:t>7</w:t>
      </w:r>
      <w:r>
        <w:rPr>
          <w:b/>
          <w:sz w:val="24"/>
          <w:szCs w:val="24"/>
          <w:u w:val="single"/>
        </w:rPr>
        <w:t>.09</w:t>
      </w:r>
      <w:r w:rsidR="00193E8C">
        <w:rPr>
          <w:b/>
          <w:sz w:val="24"/>
          <w:szCs w:val="24"/>
          <w:u w:val="single"/>
        </w:rPr>
        <w:t>.202</w:t>
      </w:r>
      <w:r w:rsidR="001D508A">
        <w:rPr>
          <w:b/>
          <w:sz w:val="24"/>
          <w:szCs w:val="24"/>
          <w:u w:val="single"/>
        </w:rPr>
        <w:t>3</w:t>
      </w:r>
      <w:r w:rsidR="00193E8C">
        <w:rPr>
          <w:b/>
          <w:sz w:val="24"/>
          <w:szCs w:val="24"/>
          <w:u w:val="single"/>
        </w:rPr>
        <w:t>г.</w:t>
      </w:r>
    </w:p>
    <w:p w14:paraId="7CF260A6" w14:textId="77777777" w:rsidR="001B6371" w:rsidRPr="00C0108D" w:rsidRDefault="001B6371" w:rsidP="00C0108D">
      <w:pPr>
        <w:ind w:firstLine="720"/>
        <w:jc w:val="right"/>
        <w:rPr>
          <w:b/>
          <w:sz w:val="24"/>
          <w:szCs w:val="24"/>
          <w:u w:val="single"/>
        </w:rPr>
      </w:pPr>
    </w:p>
    <w:p w14:paraId="31AC6EC6" w14:textId="77777777" w:rsidR="00465F9D" w:rsidRDefault="00465F9D" w:rsidP="00465F9D">
      <w:pPr>
        <w:ind w:firstLine="851"/>
        <w:jc w:val="both"/>
        <w:rPr>
          <w:sz w:val="24"/>
          <w:szCs w:val="24"/>
        </w:rPr>
      </w:pPr>
      <w:bookmarkStart w:id="1" w:name="_Hlk127886714"/>
      <w:bookmarkEnd w:id="0"/>
      <w:r>
        <w:rPr>
          <w:b/>
          <w:sz w:val="24"/>
          <w:szCs w:val="24"/>
        </w:rPr>
        <w:t>Орган местного самоуправления «Комитет по управлению имуществом Златоустовского городского округа»</w:t>
      </w:r>
      <w:r>
        <w:rPr>
          <w:sz w:val="24"/>
          <w:szCs w:val="24"/>
        </w:rPr>
        <w:t xml:space="preserve"> на основании </w:t>
      </w:r>
      <w:bookmarkStart w:id="2" w:name="_Hlk146207332"/>
      <w:r>
        <w:rPr>
          <w:sz w:val="24"/>
          <w:szCs w:val="24"/>
        </w:rPr>
        <w:t xml:space="preserve">распоряжения Администрации Златоустовского городского </w:t>
      </w:r>
      <w:r w:rsidRPr="004F3A5B">
        <w:rPr>
          <w:sz w:val="24"/>
          <w:szCs w:val="24"/>
        </w:rPr>
        <w:t xml:space="preserve">округа </w:t>
      </w:r>
      <w:bookmarkStart w:id="3" w:name="_Hlk83731051"/>
      <w:r w:rsidRPr="001E42BA">
        <w:rPr>
          <w:sz w:val="24"/>
          <w:szCs w:val="24"/>
        </w:rPr>
        <w:t xml:space="preserve">от </w:t>
      </w:r>
      <w:r>
        <w:rPr>
          <w:sz w:val="24"/>
          <w:szCs w:val="24"/>
        </w:rPr>
        <w:t>19.05.2023г</w:t>
      </w:r>
      <w:r w:rsidRPr="001E42BA">
        <w:rPr>
          <w:sz w:val="24"/>
          <w:szCs w:val="24"/>
        </w:rPr>
        <w:t>. №</w:t>
      </w:r>
      <w:r>
        <w:rPr>
          <w:sz w:val="24"/>
          <w:szCs w:val="24"/>
        </w:rPr>
        <w:t xml:space="preserve"> 1584</w:t>
      </w:r>
      <w:r w:rsidRPr="001E42BA">
        <w:rPr>
          <w:sz w:val="24"/>
          <w:szCs w:val="24"/>
        </w:rPr>
        <w:t>-р/АДМ</w:t>
      </w:r>
      <w:bookmarkEnd w:id="2"/>
      <w:r>
        <w:rPr>
          <w:sz w:val="24"/>
          <w:szCs w:val="24"/>
        </w:rPr>
        <w:t xml:space="preserve"> и распоряжения Администрации Златоустовского городского </w:t>
      </w:r>
      <w:r w:rsidRPr="004F3A5B">
        <w:rPr>
          <w:sz w:val="24"/>
          <w:szCs w:val="24"/>
        </w:rPr>
        <w:t xml:space="preserve">округа </w:t>
      </w:r>
      <w:r w:rsidRPr="001E42BA">
        <w:rPr>
          <w:sz w:val="24"/>
          <w:szCs w:val="24"/>
        </w:rPr>
        <w:t xml:space="preserve">от </w:t>
      </w:r>
      <w:r>
        <w:rPr>
          <w:sz w:val="24"/>
          <w:szCs w:val="24"/>
        </w:rPr>
        <w:t>06.07.2023г</w:t>
      </w:r>
      <w:r w:rsidRPr="001E42BA">
        <w:rPr>
          <w:sz w:val="24"/>
          <w:szCs w:val="24"/>
        </w:rPr>
        <w:t>. №</w:t>
      </w:r>
      <w:r>
        <w:rPr>
          <w:sz w:val="24"/>
          <w:szCs w:val="24"/>
        </w:rPr>
        <w:t xml:space="preserve"> 2175</w:t>
      </w:r>
      <w:r w:rsidRPr="001E42BA">
        <w:rPr>
          <w:sz w:val="24"/>
          <w:szCs w:val="24"/>
        </w:rPr>
        <w:t>-р/АДМ</w:t>
      </w:r>
      <w:r w:rsidRPr="004F3A5B">
        <w:rPr>
          <w:sz w:val="24"/>
          <w:szCs w:val="24"/>
        </w:rPr>
        <w:t xml:space="preserve"> </w:t>
      </w:r>
      <w:bookmarkEnd w:id="3"/>
      <w:r w:rsidRPr="004F3A5B">
        <w:rPr>
          <w:sz w:val="24"/>
          <w:szCs w:val="24"/>
        </w:rPr>
        <w:t>сообщает о приватизации муниципального имущества. Способ приватизации</w:t>
      </w:r>
      <w:r>
        <w:rPr>
          <w:sz w:val="24"/>
          <w:szCs w:val="24"/>
        </w:rPr>
        <w:t xml:space="preserve"> – продажа без объявления цены в электронной форме.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3"/>
        <w:gridCol w:w="8271"/>
      </w:tblGrid>
      <w:tr w:rsidR="00465F9D" w:rsidRPr="009E4595" w14:paraId="0CD8BBEB" w14:textId="77777777" w:rsidTr="009F3F49">
        <w:tc>
          <w:tcPr>
            <w:tcW w:w="1668" w:type="dxa"/>
            <w:shd w:val="clear" w:color="auto" w:fill="auto"/>
          </w:tcPr>
          <w:p w14:paraId="3F226597" w14:textId="77777777" w:rsidR="00465F9D" w:rsidRPr="009E4595" w:rsidRDefault="00465F9D" w:rsidP="009F3F49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№№ лотов</w:t>
            </w:r>
          </w:p>
        </w:tc>
        <w:tc>
          <w:tcPr>
            <w:tcW w:w="9037" w:type="dxa"/>
            <w:shd w:val="clear" w:color="auto" w:fill="auto"/>
          </w:tcPr>
          <w:p w14:paraId="25A02C85" w14:textId="77777777" w:rsidR="00465F9D" w:rsidRPr="009E4595" w:rsidRDefault="00465F9D" w:rsidP="009F3F49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Наименование объекта</w:t>
            </w:r>
          </w:p>
        </w:tc>
      </w:tr>
      <w:tr w:rsidR="00465F9D" w:rsidRPr="009E4595" w14:paraId="11D5DA28" w14:textId="77777777" w:rsidTr="009F3F49">
        <w:tc>
          <w:tcPr>
            <w:tcW w:w="1668" w:type="dxa"/>
            <w:shd w:val="clear" w:color="auto" w:fill="auto"/>
          </w:tcPr>
          <w:p w14:paraId="71ADD26D" w14:textId="77777777" w:rsidR="00465F9D" w:rsidRPr="009E4595" w:rsidRDefault="00465F9D" w:rsidP="009F3F49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1.</w:t>
            </w:r>
          </w:p>
        </w:tc>
        <w:tc>
          <w:tcPr>
            <w:tcW w:w="9037" w:type="dxa"/>
            <w:shd w:val="clear" w:color="auto" w:fill="auto"/>
          </w:tcPr>
          <w:p w14:paraId="346E984F" w14:textId="77777777" w:rsidR="00465F9D" w:rsidRPr="009E4595" w:rsidRDefault="00465F9D" w:rsidP="009F3F49">
            <w:pPr>
              <w:tabs>
                <w:tab w:val="left" w:pos="851"/>
              </w:tabs>
              <w:ind w:right="141"/>
              <w:jc w:val="both"/>
              <w:rPr>
                <w:sz w:val="24"/>
                <w:szCs w:val="22"/>
              </w:rPr>
            </w:pPr>
            <w:r w:rsidRPr="00597804">
              <w:rPr>
                <w:sz w:val="24"/>
                <w:szCs w:val="22"/>
              </w:rPr>
              <w:t>Нежилое здание, назначение: нежилое здание, наименование: клуб, общей площадью 266,4 кв.м., кадастровый номер:</w:t>
            </w:r>
            <w:r>
              <w:t xml:space="preserve"> </w:t>
            </w:r>
            <w:r w:rsidRPr="000474D2">
              <w:rPr>
                <w:sz w:val="24"/>
                <w:szCs w:val="22"/>
              </w:rPr>
              <w:t>74:25:0100602:150</w:t>
            </w:r>
            <w:r w:rsidRPr="00597804">
              <w:rPr>
                <w:sz w:val="24"/>
                <w:szCs w:val="22"/>
              </w:rPr>
              <w:t>. Адрес (местоположение): Россия, Челябинская обл., г. Златоуст, пос. Тайнак, ул. Береговая.</w:t>
            </w:r>
          </w:p>
        </w:tc>
      </w:tr>
      <w:tr w:rsidR="00465F9D" w:rsidRPr="009E4595" w14:paraId="75886F5D" w14:textId="77777777" w:rsidTr="009F3F49">
        <w:tc>
          <w:tcPr>
            <w:tcW w:w="1668" w:type="dxa"/>
            <w:shd w:val="clear" w:color="auto" w:fill="auto"/>
          </w:tcPr>
          <w:p w14:paraId="541EE0A2" w14:textId="77777777" w:rsidR="00465F9D" w:rsidRPr="009E4595" w:rsidRDefault="00465F9D" w:rsidP="009F3F49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2.</w:t>
            </w:r>
          </w:p>
        </w:tc>
        <w:tc>
          <w:tcPr>
            <w:tcW w:w="9037" w:type="dxa"/>
            <w:shd w:val="clear" w:color="auto" w:fill="auto"/>
          </w:tcPr>
          <w:p w14:paraId="3F9C9838" w14:textId="77777777" w:rsidR="00465F9D" w:rsidRPr="009E4595" w:rsidRDefault="00465F9D" w:rsidP="009F3F49">
            <w:pPr>
              <w:tabs>
                <w:tab w:val="left" w:pos="851"/>
              </w:tabs>
              <w:ind w:right="141"/>
              <w:jc w:val="both"/>
              <w:rPr>
                <w:sz w:val="24"/>
                <w:szCs w:val="22"/>
              </w:rPr>
            </w:pPr>
            <w:r w:rsidRPr="00597804">
              <w:rPr>
                <w:sz w:val="24"/>
                <w:szCs w:val="22"/>
              </w:rPr>
              <w:t>Нежилое здание, назначение: нежилое здание, общей площадью 98,5 кв.м., количество этажей: 2, кадастровый номер: 74:25:0304301:195. Адрес (местоположение): Россия, Челябинская обл., г. Златоуст, ул. им. А.Т. Тарабрина, дом 29.</w:t>
            </w:r>
          </w:p>
        </w:tc>
      </w:tr>
      <w:tr w:rsidR="00465F9D" w:rsidRPr="009E4595" w14:paraId="2ECB9FF0" w14:textId="77777777" w:rsidTr="009F3F49">
        <w:tc>
          <w:tcPr>
            <w:tcW w:w="1668" w:type="dxa"/>
            <w:shd w:val="clear" w:color="auto" w:fill="auto"/>
          </w:tcPr>
          <w:p w14:paraId="0E252685" w14:textId="77777777" w:rsidR="00465F9D" w:rsidRPr="009E4595" w:rsidRDefault="00465F9D" w:rsidP="009F3F49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3.</w:t>
            </w:r>
          </w:p>
        </w:tc>
        <w:tc>
          <w:tcPr>
            <w:tcW w:w="9037" w:type="dxa"/>
            <w:shd w:val="clear" w:color="auto" w:fill="auto"/>
          </w:tcPr>
          <w:p w14:paraId="424366CD" w14:textId="77777777" w:rsidR="00465F9D" w:rsidRPr="00597804" w:rsidRDefault="00465F9D" w:rsidP="009F3F49">
            <w:pPr>
              <w:tabs>
                <w:tab w:val="left" w:pos="851"/>
              </w:tabs>
              <w:ind w:right="141"/>
              <w:jc w:val="both"/>
              <w:rPr>
                <w:sz w:val="24"/>
                <w:szCs w:val="22"/>
              </w:rPr>
            </w:pPr>
            <w:r w:rsidRPr="001C1A5C">
              <w:rPr>
                <w:sz w:val="24"/>
                <w:szCs w:val="22"/>
              </w:rPr>
              <w:t>Нежилое здание, назначение: нежилое, общей площадью 641,5 кв.м., количество этажей: 2, в том числе подземных 0, кадастровый номер: 74:25:0303202:1109. Адрес (местоположение): Россия, Челябинская область, г. Златоуст, ул. Златоустовская, д. 48</w:t>
            </w:r>
            <w:r>
              <w:rPr>
                <w:sz w:val="24"/>
                <w:szCs w:val="22"/>
              </w:rPr>
              <w:t>.</w:t>
            </w:r>
          </w:p>
        </w:tc>
      </w:tr>
    </w:tbl>
    <w:p w14:paraId="54C38F61" w14:textId="77777777" w:rsidR="00465F9D" w:rsidRDefault="00465F9D" w:rsidP="00465F9D">
      <w:pPr>
        <w:ind w:firstLine="708"/>
        <w:jc w:val="both"/>
        <w:rPr>
          <w:b/>
          <w:sz w:val="24"/>
          <w:szCs w:val="24"/>
        </w:rPr>
      </w:pPr>
      <w:bookmarkStart w:id="4" w:name="_Hlk65654232"/>
      <w:bookmarkStart w:id="5" w:name="_Hlk89783862"/>
      <w:r w:rsidRPr="00D51C85">
        <w:rPr>
          <w:b/>
          <w:sz w:val="24"/>
          <w:szCs w:val="24"/>
        </w:rPr>
        <w:t>Дополнительная информация:</w:t>
      </w:r>
    </w:p>
    <w:p w14:paraId="6D606A3B" w14:textId="77777777" w:rsidR="00465F9D" w:rsidRDefault="00465F9D" w:rsidP="00465F9D">
      <w:pPr>
        <w:ind w:firstLine="708"/>
        <w:jc w:val="both"/>
        <w:rPr>
          <w:b/>
          <w:sz w:val="24"/>
          <w:szCs w:val="24"/>
        </w:rPr>
      </w:pPr>
      <w:bookmarkStart w:id="6" w:name="_Hlk100145941"/>
      <w:r>
        <w:rPr>
          <w:b/>
          <w:sz w:val="24"/>
          <w:szCs w:val="24"/>
        </w:rPr>
        <w:t>Лот №1</w:t>
      </w:r>
    </w:p>
    <w:p w14:paraId="26D84C27" w14:textId="77777777" w:rsidR="00465F9D" w:rsidRDefault="00465F9D" w:rsidP="00465F9D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Одновременно с приватизацией муниципального имущества произвести отчуждение покупателю указанного муниципального имущества земельного участка из земель населенных пунктов – для обеспечения занятий спортом в помещениях, площадью 1500 кв.м., с кадастровым номером 74:25:0100602:560, расположенное по адресу: Челябинская область, г. Златоуст, п. Тайнак, ул. Береговая, по рыночной стоимости в сумме 142 000 (сто сорок две тысячи) рублей с отчетом об оценке № 07-147/20 от 21.12.2020г. ООО «ЦНО «Перспектива».</w:t>
      </w:r>
    </w:p>
    <w:p w14:paraId="52EE2B3D" w14:textId="77777777" w:rsidR="00465F9D" w:rsidRDefault="00465F9D" w:rsidP="00465F9D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Обязательным условием приватизации объектов социально-культурного и коммунально-бытового назначения является сохранение их назначения в течение 1 месяца со дня перехода прав на приватизируемое имущество к его приобретателю. В случае нарушения собственником условия о сохранении назначения приватизированного объекта социально-культурного и коммунально-бытового назначения в течение указанного срока органы местного самоуправления вправе обратиться в суд с иском об изъятии посредством выкупа такого объекта для муниципальных нужд.</w:t>
      </w:r>
    </w:p>
    <w:p w14:paraId="15FDB069" w14:textId="77777777" w:rsidR="00465F9D" w:rsidRDefault="00465F9D" w:rsidP="00465F9D">
      <w:pPr>
        <w:ind w:firstLine="851"/>
        <w:jc w:val="both"/>
        <w:rPr>
          <w:bCs/>
          <w:sz w:val="24"/>
          <w:szCs w:val="24"/>
        </w:rPr>
      </w:pPr>
      <w:bookmarkStart w:id="7" w:name="_Hlk137046803"/>
      <w:r>
        <w:rPr>
          <w:bCs/>
          <w:sz w:val="24"/>
          <w:szCs w:val="24"/>
        </w:rPr>
        <w:t xml:space="preserve">Земельный участок частично расположен в охранной зоне с особыми условиями использования территории. Наименование зоны по документу: Граница охранной зоны ЛЭП-0,4кВ, пос. Тайнак, инв.75475. Тип зоны: Охранная зона инженерных коммуникаций. Реестровый номер: 74:25-6.12. Учётный номер: 74.25.2.54. </w:t>
      </w:r>
    </w:p>
    <w:p w14:paraId="4065592D" w14:textId="77777777" w:rsidR="00465F9D" w:rsidRDefault="00465F9D" w:rsidP="00465F9D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Рядом с земельным участком проходит зона с особыми условиями использования территории. Наименование зоны по документу: Граница охранной зоны сооружения-линия электропередач-6 кВ фидер Куваши (литера48Л35/1, 48Л35/2,48Л35/3). Тип зоны: Охранная зона инженерных коммуникаций. Реестровый номер: 74:25-6.74. Учётный номер: 74.25.2.22. </w:t>
      </w:r>
    </w:p>
    <w:bookmarkEnd w:id="7"/>
    <w:p w14:paraId="0B1AF38F" w14:textId="77777777" w:rsidR="00465F9D" w:rsidRDefault="00465F9D" w:rsidP="00465F9D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Согласно выписке из Единого государственного реестра недвижимости на земельном участке зарегистрирована сеть водоснабжения с кадастровым номером 74:25:0000000:16751.</w:t>
      </w:r>
    </w:p>
    <w:p w14:paraId="23FE711E" w14:textId="77777777" w:rsidR="00465F9D" w:rsidRDefault="00465F9D" w:rsidP="00465F9D">
      <w:pPr>
        <w:ind w:firstLine="708"/>
        <w:jc w:val="both"/>
        <w:rPr>
          <w:bCs/>
          <w:sz w:val="24"/>
          <w:szCs w:val="24"/>
        </w:rPr>
      </w:pPr>
    </w:p>
    <w:p w14:paraId="73466044" w14:textId="77777777" w:rsidR="00465F9D" w:rsidRPr="002C5BDF" w:rsidRDefault="00465F9D" w:rsidP="00465F9D">
      <w:pPr>
        <w:ind w:firstLine="708"/>
        <w:jc w:val="both"/>
        <w:rPr>
          <w:b/>
          <w:sz w:val="24"/>
          <w:szCs w:val="24"/>
        </w:rPr>
      </w:pPr>
      <w:r w:rsidRPr="002C5BDF">
        <w:rPr>
          <w:b/>
          <w:sz w:val="24"/>
          <w:szCs w:val="24"/>
        </w:rPr>
        <w:t>Лот №</w:t>
      </w:r>
      <w:r>
        <w:rPr>
          <w:b/>
          <w:sz w:val="24"/>
          <w:szCs w:val="24"/>
        </w:rPr>
        <w:t>2</w:t>
      </w:r>
    </w:p>
    <w:p w14:paraId="6DE7FEC5" w14:textId="77777777" w:rsidR="00465F9D" w:rsidRDefault="00465F9D" w:rsidP="00465F9D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Здание (дом 2-этажный, 1 этаж – кирпичная кладка, 2 этаж - бревенчатый, крыша отсутствует) пострадало в результате пожара, необходимо частичное восстановление.</w:t>
      </w:r>
    </w:p>
    <w:p w14:paraId="7825C552" w14:textId="77777777" w:rsidR="00465F9D" w:rsidRDefault="00465F9D" w:rsidP="00465F9D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Одновременно с приватизацией муниципального имущества произвести отчуждение покупателю указанного муниципального имущества земельного участка из земель населенных пунктов – для размещения объектов, характерных для населённых пунктов, </w:t>
      </w:r>
      <w:r>
        <w:rPr>
          <w:bCs/>
          <w:sz w:val="24"/>
          <w:szCs w:val="24"/>
        </w:rPr>
        <w:lastRenderedPageBreak/>
        <w:t>магазины, площадью 280 кв.м., с кадастровым номером 74:25:0304301:1098, расположенное по адресу: Челябинская область, г. Златоуст, ул. им. А.Т. Тарабрина, земельный участок №29 по рыночной стоимости в сумме 87 000 (восемьдесят семь тысяч) рублей с отчетом об оценке № 05-147/20 от 21.12.2020г. ООО «ЦНО «Перспектива».</w:t>
      </w:r>
    </w:p>
    <w:p w14:paraId="5C0FE16F" w14:textId="77777777" w:rsidR="00465F9D" w:rsidRDefault="00465F9D" w:rsidP="00465F9D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Земельный участок частично расположен в охранных зонах с особыми условиями использования территории: </w:t>
      </w:r>
    </w:p>
    <w:p w14:paraId="684848E5" w14:textId="77777777" w:rsidR="00465F9D" w:rsidRDefault="00465F9D" w:rsidP="00465F9D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наименование зоны по документу: Охранная зона ВЛ 6 кВ ТП№512-ТП№120, Тип зоны: Охранная зона инженерных коммуникаций. Реестровый номер: 74:25-6.930. Учётный номер: 74.25.2.947;</w:t>
      </w:r>
    </w:p>
    <w:p w14:paraId="382176C6" w14:textId="77777777" w:rsidR="00465F9D" w:rsidRDefault="00465F9D" w:rsidP="00465F9D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наименование зоны по документу: Охранная зона ВЛ-0,4 кВ ул. Тарабрина №1-29; 2-44 от ТП№120, Тип зоны: Охранная зона инженерных коммуникаций. Реестровый номер: 74:25-6.14. Учётный номер: 74.25.2.649.</w:t>
      </w:r>
    </w:p>
    <w:p w14:paraId="76D64DE3" w14:textId="77777777" w:rsidR="00465F9D" w:rsidRDefault="00465F9D" w:rsidP="00465F9D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Ограничения установлены постановлением Правительства РФ от 24.02.2009 № 160, согласно которого, в ОЗ запрещается осуществлять любые действия, которые могут нарушить безопасную работу объектов электросетевого хозяйства, в т.ч. привести к их повреждению или уничтожению, и(или) повлечь причинение вреда жизни, здоровью граждан и имуществу физ. или юрид. лиц, а также повлечь нанесение экологического ущерба и возникновение пожаров, в т.ч: а)набрасывать на провода и опоры ВЛ электропередачи посторонние предметы, а также подниматься на опоры ВЛ электропередачи; б)размещать любые объекты и предметы(материалы) в пределах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 в)находиться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ОЗ вводных и распределительных устройств, подстанций, ВЛ электропередачи, а также в ОЗ КЛ электропередачи; г)размещать свалки; д)производить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ОЗ подземных КЛ электропередачи). В пределах ОЗ без письменного решения о согласовании сетевых организаций юрид. и физ. лицам запрещаются: а)строительство, капитальный ремонт, реконструкция или снос зданий и сооружений; б)горные, взрывные, мелиоративные работы, в т.ч связанные с временным затоплением земель; в)посадка и вырубка деревьев и кустарников; г)дноуглубительные,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ОЗ подводных КЛ электропередачи); д)проход судов, у которых расстояние по вертикали от верхнего крайнего габарита с грузом или без груза до нижней точки провеса проводов переходов ВЛ электропередачи через водоемы менее минимально допустимого расстояния, в т.ч с учетом максимального уровня подъема воды при паводке; е)проезд машин и механизмов, имеющих общую высоту с грузом или без груза от поверхности дороги более 4,5 м (в ОЗ ВЛ электропередачи); ж)земляные работы на глубине более 0,3 м (на вспахиваемых землях на глубине более 0,45 м), а также планировка грунта (в ОЗ подземных КЛ электропередачи); з)полив с/х культур в случае, если высота струи воды может составить свыше 3 м (в ОЗ ВЛ электропередачи); и)полевые с/х работы с применением с/х машин и оборудования высотой более 4 м (в ОЗ ВЛ электропередачи) или полевые с/х работы, связанные с вспашкой земли (в ОЗ КЛ электропередачи). В ОЗ установленных для объектов электросетевого хозяйства напряжением до 1000 вольт без решения о согласовании сетевых организаций запрещается: а)размещать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садовые, огородные и дачные земельные участки, объекты садоводческих, огороднических или дачных некоммерческих объединений, объекты жилищного строительства, в т.ч </w:t>
      </w:r>
      <w:r>
        <w:rPr>
          <w:bCs/>
          <w:sz w:val="24"/>
          <w:szCs w:val="24"/>
        </w:rPr>
        <w:lastRenderedPageBreak/>
        <w:t>индивидуального (в ОЗ ВЛ электропередачи); б)складировать или размещать хранилища любых, в т.ч горюче-смазочных, материалов; в)устраивать причалы для стоянки судов, барж и плавучих кранов, бросать якоря с судов и осуществлять их проход с отданными якорями, цепями, лотами, волокушами и тралами (в ОЗ подводных КЛ электропередачи).</w:t>
      </w:r>
    </w:p>
    <w:p w14:paraId="1676F401" w14:textId="77777777" w:rsidR="00465F9D" w:rsidRDefault="00465F9D" w:rsidP="00465F9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</w:p>
    <w:p w14:paraId="6C7B8BA0" w14:textId="77777777" w:rsidR="00465F9D" w:rsidRDefault="00465F9D" w:rsidP="00465F9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Лот № 3</w:t>
      </w:r>
    </w:p>
    <w:p w14:paraId="5AA85AFB" w14:textId="77777777" w:rsidR="00465F9D" w:rsidRPr="00A15ACB" w:rsidRDefault="00465F9D" w:rsidP="00465F9D">
      <w:pPr>
        <w:ind w:firstLine="708"/>
        <w:jc w:val="both"/>
        <w:rPr>
          <w:bCs/>
          <w:sz w:val="24"/>
          <w:szCs w:val="24"/>
        </w:rPr>
      </w:pPr>
      <w:r w:rsidRPr="00A15ACB">
        <w:rPr>
          <w:bCs/>
          <w:sz w:val="24"/>
          <w:szCs w:val="24"/>
        </w:rPr>
        <w:t>Состояние дома – после пожара.</w:t>
      </w:r>
    </w:p>
    <w:p w14:paraId="07B731B8" w14:textId="77777777" w:rsidR="00465F9D" w:rsidRPr="001C1A5C" w:rsidRDefault="00465F9D" w:rsidP="00465F9D">
      <w:pPr>
        <w:ind w:firstLine="708"/>
        <w:jc w:val="both"/>
        <w:rPr>
          <w:bCs/>
          <w:sz w:val="24"/>
          <w:szCs w:val="24"/>
        </w:rPr>
      </w:pPr>
      <w:r w:rsidRPr="001C1A5C">
        <w:rPr>
          <w:bCs/>
          <w:sz w:val="24"/>
          <w:szCs w:val="24"/>
        </w:rPr>
        <w:t xml:space="preserve">Дом признан аварийным и подлежит сносу. </w:t>
      </w:r>
    </w:p>
    <w:p w14:paraId="19FB0DDA" w14:textId="77777777" w:rsidR="00465F9D" w:rsidRPr="001C1A5C" w:rsidRDefault="00465F9D" w:rsidP="00465F9D">
      <w:pPr>
        <w:ind w:firstLine="708"/>
        <w:jc w:val="both"/>
        <w:rPr>
          <w:bCs/>
          <w:sz w:val="24"/>
          <w:szCs w:val="24"/>
        </w:rPr>
      </w:pPr>
      <w:r w:rsidRPr="001C1A5C">
        <w:rPr>
          <w:bCs/>
          <w:sz w:val="24"/>
          <w:szCs w:val="24"/>
        </w:rPr>
        <w:t>Одновременно с приватизацией муниципального имущества произвести отчуждение покупателю указанного муниципального имущества земельный участок из земель населенных пунктов, площадью 438 кв.м., с кадастровым номером 74:25:0303202:1111, виды разрешенного использования: бытовое обслуживание, расположенный по адресу: Челябинская область, г. Златоуст, ул. Златоустовская, д. 48, по рыночной стоимости в сумме 343 000 (триста сорок три тысячи) рублей в соответствии с отчетом об оценке № 879/21 от 05.08.2021г. ООО «Региональный экспертный центр».</w:t>
      </w:r>
    </w:p>
    <w:p w14:paraId="4F4F2BE7" w14:textId="77777777" w:rsidR="00465F9D" w:rsidRDefault="00465F9D" w:rsidP="00465F9D">
      <w:pPr>
        <w:ind w:firstLine="708"/>
        <w:jc w:val="both"/>
        <w:rPr>
          <w:bCs/>
          <w:sz w:val="24"/>
          <w:szCs w:val="24"/>
        </w:rPr>
      </w:pPr>
      <w:r w:rsidRPr="001C1A5C">
        <w:rPr>
          <w:bCs/>
          <w:sz w:val="24"/>
          <w:szCs w:val="24"/>
        </w:rPr>
        <w:t>Земельный участок расположен в охранной зоне с особыми условиями использования территории. Наименование зоны по документу: Охранная зона кабельной линии электропередач 0,4 кВ от ВРУ-0,4 ул. Златоустовская, 44 до ВРУ-0,4 ул. Златоустовская, 48/от КЛ-0,4 кВ ул. Златоустовская, 44 до ВРУ-0,4 ул. Златоустовская, 48/ от КЛ-0,4 кВ ул. Златоустовская, 44 от ТП№101, Тип зоны: Охранная зона инженерных коммуникаций. Реестровые номера: 74:25-6.485;74:25-6.235.  Ограничения установлены Постановлением Правительства РФ от 24.02.2009г. № 160: п.8.: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физ. или юрид. лиц, а также повлечь нанесение экологического ущерба и возникновение пожаров, в том числе: а) набрасывать на провода и опоры ВЛ электропередачи посторонние предметы, а также подниматься на опоры ВЛ электропередачи; б) размещать любые объекты и предметы (материалы) в пределах созданных в соответствии с требованиями нормативно-технических док-в проходов и подъездов для доступа к объектам электросетевого хоз-ва, а также проводить любые работы и возводить сооружения, кот-е могут препятствовать доступу к объектам электросетевого хоз-ва, без создания необходимых для такого доступа проходов и подъездов; в) наход-ся в пределах огороженной тер-ии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о. зон вводных и распределительных устройств, подстанций, ВЛ электропередачи, а также в о. зонах КЛ электропередачи; г) размещать свалки; д) производить работы ударными механизмами, сбрасывать тяжести массой свыше 5 т, производить сброс и слив едких и корроз-ных вещ-в и горюче-смазочных материалов (в о. з. подземных КЛ электропередачи). 10. В пределах охр. зон без письменного решения о согласовании сетевых организаций юр. и физ. лицам запрещаются: а) строительство, кап. ремонт, реконструкция или снос зданий и сооружений; б) горные, взрывные, мелиоративные работы, в том числе связанные с временным затоплением земель; в) посадка и вырубка деревьев и кустарников; 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охр. зонах подводных кабельных ЛЭП); д) проход судов, у которых расстояние по вертикали от верхнего крайнего габарита с грузом или без груза до нижней точки провеса проводов переходов ЛЭП через водоемы менее мин. допустимого расстояния, в том числе с учетом макс. уровня подъема воды при паводке; е) проезд машин и механизмов, имеющих общую высоту с грузом или без груза от поверхности дороги более 4,5 м; ж) земляные работы на глубине более 0,3 м (на вспахиваемых землях на глубине более 0,45 м), а также планировка грунта (в охр. зонах подземных кабельных ЛЭП); з) полив с-х культур в случае, если высота струи воды может составить свыше 3 м; и) полевые с-х работы с применением с-х машин и оборудования высотой более 4 м или полевые с-х работы, связанные с вспашкой земли (в охр. зонах кабельных ЛЭП). 11. В охр. зонах, установленных для объектов эл. сет. хоз-ва напряжением до 1000 вольт, помимо действий, предусмотренных п.10 настоящих Правил, без письменного решения о согласовании сетевых организаций запрещается: а) размещать детские и спорт. площадки, стадионы, рынки, торговые точки, полевые станы, загоны для скота, гаражи и стоянки всех видов машин и механизмов, садовые, огородные и дачные земельные участки, объекты садоводческих, огороднических или дачных некоммерческих объединений, объекты жил. строительства, в том числе индивидуального; б) складировать или размещать хранилища любых, в том числе ГСМ; в) устраивать причалы для стоянки судов, барж и плавучих кранов, бросать якоря с судов и осуществлять их проход с отданными якорями, цепями, лотами, волокушами и тралами (в охр. зонах подводных кабельных ЛЭП).</w:t>
      </w:r>
    </w:p>
    <w:p w14:paraId="2B54103D" w14:textId="77777777" w:rsidR="00465F9D" w:rsidRDefault="00465F9D" w:rsidP="00465F9D">
      <w:pPr>
        <w:ind w:firstLine="851"/>
        <w:jc w:val="both"/>
        <w:rPr>
          <w:b/>
          <w:sz w:val="24"/>
          <w:szCs w:val="24"/>
        </w:rPr>
      </w:pPr>
    </w:p>
    <w:p w14:paraId="52FFCD66" w14:textId="77777777" w:rsidR="00465F9D" w:rsidRPr="00BA0EBB" w:rsidRDefault="00465F9D" w:rsidP="00465F9D">
      <w:pPr>
        <w:ind w:firstLine="851"/>
        <w:jc w:val="both"/>
        <w:rPr>
          <w:b/>
          <w:sz w:val="24"/>
          <w:szCs w:val="24"/>
        </w:rPr>
      </w:pPr>
    </w:p>
    <w:p w14:paraId="3A77A8B5" w14:textId="77777777" w:rsidR="00465F9D" w:rsidRPr="00594FAF" w:rsidRDefault="00465F9D" w:rsidP="00465F9D">
      <w:pPr>
        <w:ind w:firstLine="708"/>
        <w:jc w:val="both"/>
        <w:rPr>
          <w:bCs/>
          <w:sz w:val="24"/>
          <w:szCs w:val="24"/>
        </w:rPr>
      </w:pPr>
    </w:p>
    <w:p w14:paraId="1B8FFBC0" w14:textId="77777777" w:rsidR="00465F9D" w:rsidRDefault="00465F9D" w:rsidP="00465F9D">
      <w:pPr>
        <w:jc w:val="both"/>
        <w:rPr>
          <w:sz w:val="24"/>
          <w:szCs w:val="24"/>
        </w:rPr>
      </w:pPr>
      <w:bookmarkStart w:id="8" w:name="_Hlk78196078"/>
      <w:bookmarkEnd w:id="6"/>
      <w:r>
        <w:rPr>
          <w:sz w:val="24"/>
          <w:szCs w:val="24"/>
        </w:rPr>
        <w:t xml:space="preserve">             </w:t>
      </w:r>
      <w:r w:rsidRPr="00BD07D2">
        <w:rPr>
          <w:sz w:val="24"/>
          <w:szCs w:val="24"/>
        </w:rPr>
        <w:t xml:space="preserve">Торги по </w:t>
      </w:r>
      <w:r>
        <w:rPr>
          <w:sz w:val="24"/>
          <w:szCs w:val="24"/>
        </w:rPr>
        <w:t>всем лотам</w:t>
      </w:r>
      <w:r w:rsidRPr="00BD07D2">
        <w:rPr>
          <w:sz w:val="24"/>
          <w:szCs w:val="24"/>
        </w:rPr>
        <w:t xml:space="preserve"> ранее проводились, были признаны несостоявшимися.  </w:t>
      </w:r>
    </w:p>
    <w:p w14:paraId="7DB9BFF9" w14:textId="77777777" w:rsidR="00465F9D" w:rsidRDefault="00465F9D" w:rsidP="00465F9D">
      <w:pPr>
        <w:ind w:firstLine="851"/>
        <w:jc w:val="both"/>
        <w:rPr>
          <w:sz w:val="24"/>
          <w:szCs w:val="24"/>
        </w:rPr>
      </w:pPr>
    </w:p>
    <w:p w14:paraId="5A06C1BF" w14:textId="03C86936" w:rsidR="00465F9D" w:rsidRDefault="00465F9D" w:rsidP="00465F9D">
      <w:pPr>
        <w:ind w:firstLine="851"/>
        <w:jc w:val="both"/>
        <w:rPr>
          <w:b/>
          <w:bCs/>
          <w:sz w:val="24"/>
          <w:szCs w:val="24"/>
        </w:rPr>
      </w:pPr>
      <w:bookmarkStart w:id="9" w:name="_Hlk73371221"/>
      <w:bookmarkEnd w:id="4"/>
      <w:bookmarkEnd w:id="5"/>
      <w:bookmarkEnd w:id="8"/>
      <w:r>
        <w:rPr>
          <w:sz w:val="24"/>
          <w:szCs w:val="24"/>
        </w:rPr>
        <w:t xml:space="preserve">Прием заявок с документами в электронной форме осуществляется в сети «Интернет» на сайте:  </w:t>
      </w:r>
      <w:hyperlink r:id="rId5" w:history="1">
        <w:r>
          <w:rPr>
            <w:rStyle w:val="a3"/>
            <w:b/>
            <w:bCs/>
            <w:sz w:val="24"/>
            <w:szCs w:val="24"/>
          </w:rPr>
          <w:t>https://178fz.roseltorg.ru/</w:t>
        </w:r>
      </w:hyperlink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начиная </w:t>
      </w:r>
      <w:r w:rsidRPr="00CB0DA5">
        <w:rPr>
          <w:sz w:val="24"/>
          <w:szCs w:val="24"/>
        </w:rPr>
        <w:t xml:space="preserve">с </w:t>
      </w:r>
      <w:r w:rsidRPr="00CB0DA5">
        <w:rPr>
          <w:b/>
          <w:bCs/>
          <w:sz w:val="24"/>
          <w:szCs w:val="24"/>
        </w:rPr>
        <w:t xml:space="preserve">0.00 часов </w:t>
      </w:r>
      <w:r>
        <w:rPr>
          <w:b/>
          <w:bCs/>
          <w:sz w:val="24"/>
          <w:szCs w:val="24"/>
        </w:rPr>
        <w:t>2</w:t>
      </w:r>
      <w:r w:rsidR="006246A4">
        <w:rPr>
          <w:b/>
          <w:bCs/>
          <w:sz w:val="24"/>
          <w:szCs w:val="24"/>
        </w:rPr>
        <w:t>8</w:t>
      </w:r>
      <w:r>
        <w:rPr>
          <w:b/>
          <w:bCs/>
          <w:sz w:val="24"/>
          <w:szCs w:val="24"/>
        </w:rPr>
        <w:t>.09.2023г</w:t>
      </w:r>
      <w:r w:rsidRPr="00CB0DA5">
        <w:rPr>
          <w:b/>
          <w:bCs/>
          <w:sz w:val="24"/>
          <w:szCs w:val="24"/>
        </w:rPr>
        <w:t>.</w:t>
      </w:r>
      <w:r>
        <w:rPr>
          <w:sz w:val="24"/>
          <w:szCs w:val="24"/>
        </w:rPr>
        <w:t xml:space="preserve"> Последний срок приема заявок с документами </w:t>
      </w:r>
      <w:r w:rsidRPr="00CB0DA5">
        <w:rPr>
          <w:sz w:val="24"/>
          <w:szCs w:val="24"/>
        </w:rPr>
        <w:t xml:space="preserve">до </w:t>
      </w:r>
      <w:r w:rsidRPr="00CB0DA5">
        <w:rPr>
          <w:b/>
          <w:bCs/>
          <w:sz w:val="24"/>
          <w:szCs w:val="24"/>
        </w:rPr>
        <w:t>0.00</w:t>
      </w:r>
      <w:r w:rsidRPr="00CB0DA5"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</w:t>
      </w:r>
      <w:r w:rsidR="00CF1235">
        <w:rPr>
          <w:b/>
          <w:bCs/>
          <w:sz w:val="24"/>
          <w:szCs w:val="24"/>
        </w:rPr>
        <w:t>7</w:t>
      </w:r>
      <w:r>
        <w:rPr>
          <w:b/>
          <w:bCs/>
          <w:sz w:val="24"/>
          <w:szCs w:val="24"/>
        </w:rPr>
        <w:t>.10.2023г</w:t>
      </w:r>
      <w:r w:rsidRPr="00CB0DA5">
        <w:rPr>
          <w:b/>
          <w:bCs/>
          <w:sz w:val="24"/>
          <w:szCs w:val="24"/>
        </w:rPr>
        <w:t>.</w:t>
      </w:r>
    </w:p>
    <w:p w14:paraId="504393D4" w14:textId="1E59440B" w:rsidR="00465F9D" w:rsidRDefault="00465F9D" w:rsidP="00465F9D">
      <w:pPr>
        <w:ind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Подведение итогов продажи в электронной форме состоится</w:t>
      </w:r>
      <w:r>
        <w:rPr>
          <w:b/>
          <w:color w:val="FF0000"/>
          <w:sz w:val="24"/>
          <w:szCs w:val="24"/>
        </w:rPr>
        <w:t xml:space="preserve"> </w:t>
      </w:r>
      <w:r w:rsidR="00CF1235">
        <w:rPr>
          <w:b/>
          <w:sz w:val="24"/>
          <w:szCs w:val="24"/>
        </w:rPr>
        <w:t>30</w:t>
      </w:r>
      <w:r>
        <w:rPr>
          <w:b/>
          <w:sz w:val="24"/>
          <w:szCs w:val="24"/>
        </w:rPr>
        <w:t xml:space="preserve">.10.2023г. в сети «Интернет» на сайте: </w:t>
      </w:r>
      <w:hyperlink r:id="rId6" w:history="1">
        <w:r>
          <w:rPr>
            <w:rStyle w:val="a3"/>
            <w:b/>
            <w:sz w:val="24"/>
            <w:szCs w:val="24"/>
          </w:rPr>
          <w:t>https://178fz.roseltorg.ru/</w:t>
        </w:r>
      </w:hyperlink>
      <w:r>
        <w:rPr>
          <w:b/>
          <w:sz w:val="24"/>
          <w:szCs w:val="24"/>
        </w:rPr>
        <w:t>.</w:t>
      </w:r>
    </w:p>
    <w:p w14:paraId="4B8B04E1" w14:textId="77777777" w:rsidR="00465F9D" w:rsidRDefault="00465F9D" w:rsidP="00465F9D">
      <w:pPr>
        <w:ind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Организатор торгов, вправе отказаться от проведения продажи в любое время, но не позднее чем за три дня до наступления даты его проведения.</w:t>
      </w:r>
    </w:p>
    <w:p w14:paraId="2F4715EA" w14:textId="77777777" w:rsidR="00465F9D" w:rsidRDefault="00465F9D" w:rsidP="00465F9D">
      <w:pPr>
        <w:ind w:firstLine="851"/>
        <w:jc w:val="both"/>
        <w:rPr>
          <w:b/>
          <w:sz w:val="24"/>
          <w:szCs w:val="24"/>
        </w:rPr>
      </w:pPr>
    </w:p>
    <w:bookmarkEnd w:id="9"/>
    <w:p w14:paraId="5520743E" w14:textId="77777777" w:rsidR="00465F9D" w:rsidRDefault="00465F9D" w:rsidP="00465F9D">
      <w:pPr>
        <w:ind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Претенденты или представитель по доверенности предоставляют в электронной форме следующие документы (документы на бумажном носителе, преобразованные в электронно-цифровую форму путем сканирования с сохранением их реквизитов):</w:t>
      </w:r>
    </w:p>
    <w:p w14:paraId="59185E3E" w14:textId="77777777" w:rsidR="00465F9D" w:rsidRDefault="00465F9D" w:rsidP="00465F9D">
      <w:pPr>
        <w:pStyle w:val="a7"/>
        <w:numPr>
          <w:ilvl w:val="0"/>
          <w:numId w:val="1"/>
        </w:numPr>
        <w:jc w:val="both"/>
        <w:rPr>
          <w:sz w:val="24"/>
          <w:szCs w:val="24"/>
        </w:rPr>
      </w:pPr>
      <w:bookmarkStart w:id="10" w:name="_Hlk73371260"/>
      <w:r>
        <w:rPr>
          <w:sz w:val="24"/>
          <w:szCs w:val="24"/>
        </w:rPr>
        <w:t>Заявку установленного образца (Приложение №1).</w:t>
      </w:r>
    </w:p>
    <w:p w14:paraId="16E443B2" w14:textId="77777777" w:rsidR="00465F9D" w:rsidRDefault="00465F9D" w:rsidP="00465F9D">
      <w:pPr>
        <w:pStyle w:val="a7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Опись представленных документов (Приложение №2).</w:t>
      </w:r>
    </w:p>
    <w:bookmarkEnd w:id="10"/>
    <w:p w14:paraId="4E05CEF7" w14:textId="77777777" w:rsidR="00465F9D" w:rsidRDefault="00465F9D" w:rsidP="00465F9D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 </w:t>
      </w:r>
      <w:r>
        <w:rPr>
          <w:sz w:val="24"/>
          <w:szCs w:val="24"/>
          <w:u w:val="single"/>
        </w:rPr>
        <w:t xml:space="preserve">Юридические лица </w:t>
      </w:r>
      <w:r>
        <w:rPr>
          <w:sz w:val="24"/>
          <w:szCs w:val="24"/>
        </w:rPr>
        <w:t>представляют:</w:t>
      </w:r>
    </w:p>
    <w:p w14:paraId="4FE1C8A0" w14:textId="77777777" w:rsidR="00465F9D" w:rsidRDefault="00465F9D" w:rsidP="00465F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заверенные копии учредительных документов;</w:t>
      </w:r>
    </w:p>
    <w:p w14:paraId="23DA755F" w14:textId="77777777" w:rsidR="00465F9D" w:rsidRDefault="00465F9D" w:rsidP="00465F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14:paraId="0ED58FC9" w14:textId="77777777" w:rsidR="00465F9D" w:rsidRDefault="00465F9D" w:rsidP="00465F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31F9D66E" w14:textId="77777777" w:rsidR="00465F9D" w:rsidRDefault="00465F9D" w:rsidP="00465F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Физические лица </w:t>
      </w:r>
      <w:r>
        <w:rPr>
          <w:sz w:val="24"/>
          <w:szCs w:val="24"/>
        </w:rPr>
        <w:t xml:space="preserve">предъявляют </w:t>
      </w:r>
      <w:hyperlink r:id="rId7" w:history="1">
        <w:r>
          <w:rPr>
            <w:rStyle w:val="a3"/>
            <w:sz w:val="24"/>
            <w:szCs w:val="24"/>
          </w:rPr>
          <w:t>документ</w:t>
        </w:r>
      </w:hyperlink>
      <w:r>
        <w:rPr>
          <w:sz w:val="24"/>
          <w:szCs w:val="24"/>
        </w:rPr>
        <w:t>, удостоверяющий личность, или представляют копии всех его листов.</w:t>
      </w:r>
    </w:p>
    <w:p w14:paraId="58A40D94" w14:textId="77777777" w:rsidR="00465F9D" w:rsidRDefault="00465F9D" w:rsidP="00465F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28A9DBE1" w14:textId="77777777" w:rsidR="00465F9D" w:rsidRDefault="00465F9D" w:rsidP="00465F9D">
      <w:pPr>
        <w:ind w:firstLine="851"/>
        <w:jc w:val="both"/>
        <w:rPr>
          <w:sz w:val="24"/>
          <w:szCs w:val="24"/>
        </w:rPr>
      </w:pPr>
      <w:r>
        <w:rPr>
          <w:b/>
          <w:sz w:val="24"/>
          <w:szCs w:val="24"/>
        </w:rPr>
        <w:t>Правила проведения продажи</w:t>
      </w:r>
      <w:r>
        <w:rPr>
          <w:sz w:val="24"/>
          <w:szCs w:val="24"/>
        </w:rPr>
        <w:t>:</w:t>
      </w:r>
    </w:p>
    <w:p w14:paraId="17651CE9" w14:textId="77777777" w:rsidR="00465F9D" w:rsidRDefault="00465F9D" w:rsidP="00465F9D">
      <w:pPr>
        <w:ind w:firstLine="851"/>
        <w:jc w:val="both"/>
        <w:rPr>
          <w:sz w:val="24"/>
          <w:szCs w:val="24"/>
        </w:rPr>
      </w:pPr>
      <w:bookmarkStart w:id="11" w:name="_Hlk73371370"/>
      <w:r>
        <w:rPr>
          <w:sz w:val="24"/>
          <w:szCs w:val="24"/>
        </w:rPr>
        <w:t>Предложения о приобретении государственного или муниципального имущества заявляются претендентами открыто в ходе проведения продажи.</w:t>
      </w:r>
    </w:p>
    <w:p w14:paraId="1D12C5C7" w14:textId="77777777" w:rsidR="00465F9D" w:rsidRDefault="00465F9D" w:rsidP="00465F9D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продажи имущества без объявления цены, а также направляют свои предложения о цене имущества. </w:t>
      </w:r>
    </w:p>
    <w:p w14:paraId="743A206E" w14:textId="77777777" w:rsidR="00465F9D" w:rsidRDefault="00465F9D" w:rsidP="00465F9D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Предложение о цене имущества подается посредством функционала электронной площадки, в форме отдельного электронного документа, которому оператор электронной площадки обеспечивает дополнительную степень защиты от несанкционированного просмотра. Предлагаемая претендентом цена приобретения имущества указывается цифрами и прописью. Указанные документы регистрируются оператором электронной площадки в журнале приема заявок с указанием даты и времени поступления на электронную площадку.</w:t>
      </w:r>
    </w:p>
    <w:p w14:paraId="74FB248D" w14:textId="77777777" w:rsidR="00465F9D" w:rsidRDefault="00465F9D" w:rsidP="00465F9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 Зарегистрированная заявка является поступившим продавцу предложением (офертой) претендента, выражающим его намерение считать себя лицом, заключившим с продавцом договор купли-продажи имущества по предлагаемой претендентом цене имущества.</w:t>
      </w:r>
    </w:p>
    <w:p w14:paraId="61B63A85" w14:textId="77777777" w:rsidR="00465F9D" w:rsidRDefault="00465F9D" w:rsidP="00465F9D">
      <w:pPr>
        <w:pStyle w:val="s1"/>
        <w:shd w:val="clear" w:color="auto" w:fill="FFFFFF"/>
        <w:spacing w:before="0" w:beforeAutospacing="0" w:after="0" w:afterAutospacing="0"/>
        <w:jc w:val="both"/>
      </w:pPr>
      <w:r>
        <w:rPr>
          <w:color w:val="22272F"/>
        </w:rPr>
        <w:t> </w:t>
      </w:r>
      <w:r>
        <w:rPr>
          <w:color w:val="22272F"/>
        </w:rPr>
        <w:tab/>
        <w:t xml:space="preserve">Претендент не вправе отозвать зарегистрированную заявку. Претендент вправе подать </w:t>
      </w:r>
      <w:r>
        <w:t>только одно предложение по цене имущества, которое не может быть изменено.</w:t>
      </w:r>
    </w:p>
    <w:p w14:paraId="26EFDF8D" w14:textId="77777777" w:rsidR="00465F9D" w:rsidRDefault="00465F9D" w:rsidP="00465F9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</w:rPr>
      </w:pPr>
      <w:r>
        <w:rPr>
          <w:b/>
          <w:bCs/>
        </w:rPr>
        <w:t>Продавец отказывает претенденту в приеме заявки в следующих случаях:</w:t>
      </w:r>
    </w:p>
    <w:p w14:paraId="5B5FF8E4" w14:textId="77777777" w:rsidR="00465F9D" w:rsidRDefault="00465F9D" w:rsidP="00465F9D">
      <w:pPr>
        <w:pStyle w:val="s1"/>
        <w:shd w:val="clear" w:color="auto" w:fill="FFFFFF"/>
        <w:spacing w:before="0" w:beforeAutospacing="0" w:after="0" w:afterAutospacing="0"/>
        <w:jc w:val="both"/>
      </w:pPr>
      <w:r>
        <w:t>а) заявка представлена лицом, не уполномоченным претендентом на осуществление таких действий;</w:t>
      </w:r>
    </w:p>
    <w:p w14:paraId="0BDC2669" w14:textId="77777777" w:rsidR="00465F9D" w:rsidRDefault="00465F9D" w:rsidP="00465F9D">
      <w:pPr>
        <w:pStyle w:val="s1"/>
        <w:shd w:val="clear" w:color="auto" w:fill="FFFFFF"/>
        <w:spacing w:before="0" w:beforeAutospacing="0" w:after="0" w:afterAutospacing="0"/>
        <w:jc w:val="both"/>
      </w:pPr>
      <w:r>
        <w:t>б) представлены не все документы, предусмотренные перечнем, указанным в информационном сообщении о продаже имущества без объявления цены;</w:t>
      </w:r>
    </w:p>
    <w:p w14:paraId="17BA4CFC" w14:textId="77777777" w:rsidR="00465F9D" w:rsidRDefault="00465F9D" w:rsidP="00465F9D">
      <w:pPr>
        <w:pStyle w:val="s1"/>
        <w:shd w:val="clear" w:color="auto" w:fill="FFFFFF"/>
        <w:spacing w:before="0" w:beforeAutospacing="0" w:after="0" w:afterAutospacing="0"/>
        <w:jc w:val="both"/>
      </w:pPr>
      <w:r>
        <w:t>в) 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14:paraId="612813EC" w14:textId="77777777" w:rsidR="00465F9D" w:rsidRDefault="00465F9D" w:rsidP="00465F9D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В день подведения итогов продажи имущества без объявления цены Оператор электронной площадки обеспечивает доступ Продавца к поданным претендентами документам, а также к журналу приема заявок.</w:t>
      </w:r>
    </w:p>
    <w:p w14:paraId="59911D4C" w14:textId="77777777" w:rsidR="00465F9D" w:rsidRDefault="00465F9D" w:rsidP="00465F9D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В закрытой части электронной площадки размещаются имена (наименования) участников и поданные ими предложения о цене имущества.</w:t>
      </w:r>
    </w:p>
    <w:p w14:paraId="2F1DE146" w14:textId="77777777" w:rsidR="00465F9D" w:rsidRDefault="00465F9D" w:rsidP="00465F9D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По результатам рассмотрения заявок и прилагаемых к ним документов Продавец принимает по каждой зарегистрированной заявке отдельное решение о рассмотрении предложения о цене имущества. Указанное решение оформляется протоколом об итогах продажи имущества без объявления цены.</w:t>
      </w:r>
    </w:p>
    <w:p w14:paraId="28580D27" w14:textId="77777777" w:rsidR="00465F9D" w:rsidRDefault="00465F9D" w:rsidP="00465F9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</w:rPr>
      </w:pPr>
      <w:r>
        <w:rPr>
          <w:b/>
          <w:bCs/>
        </w:rPr>
        <w:t>Покупателем имущества признается:</w:t>
      </w:r>
    </w:p>
    <w:p w14:paraId="54FD5906" w14:textId="77777777" w:rsidR="00465F9D" w:rsidRDefault="00465F9D" w:rsidP="00465F9D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а) в случае регистрации одной заявки и предложения о цене имущества - участник, представивший это предложение;</w:t>
      </w:r>
    </w:p>
    <w:p w14:paraId="164D1C71" w14:textId="77777777" w:rsidR="00465F9D" w:rsidRDefault="00465F9D" w:rsidP="00465F9D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б) в случае регистрации нескольких заявок и предложений о цене имущества - участник, предложивший наибольшую цену за продаваемое имущество;</w:t>
      </w:r>
    </w:p>
    <w:p w14:paraId="2748C5B0" w14:textId="77777777" w:rsidR="00465F9D" w:rsidRDefault="00465F9D" w:rsidP="00465F9D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в) в случае если несколько участников предложили одинаковую наибольшую цену за продаваемое имущество - участник, заявка которого была подана на электронную площадку ранее других.</w:t>
      </w:r>
    </w:p>
    <w:p w14:paraId="2DD4B1FA" w14:textId="77777777" w:rsidR="00465F9D" w:rsidRDefault="00465F9D" w:rsidP="00465F9D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Протокол об итогах продажи имущества без объявления цены подписывается Продавцом в день подведения итогов продажи имущества без объявления цены.</w:t>
      </w:r>
    </w:p>
    <w:p w14:paraId="53BC90C5" w14:textId="77777777" w:rsidR="00465F9D" w:rsidRDefault="00465F9D" w:rsidP="00465F9D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Если в срок для приема заявок, указанный в информационном сообщении о продаже имущества без объявления цены, ни одна заявка не была зарегистрирована либо по результатам рассмотрения зарегистрированных заявок ни одно предложение о цене имущества не было принято к рассмотрению, продажа имущества без объявления цены признается несостоявшейся. Решение о признании продажи несостоявшейся оформляется протоколом об итогах продажи имущества без объявления цены.</w:t>
      </w:r>
    </w:p>
    <w:p w14:paraId="040AC450" w14:textId="77777777" w:rsidR="00465F9D" w:rsidRDefault="00465F9D" w:rsidP="00465F9D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AF4C65">
        <w:t>Подведение итогов</w:t>
      </w:r>
      <w:r>
        <w:t xml:space="preserve"> продажи состоится по окончании продажи, по месту ее проведения.</w:t>
      </w:r>
    </w:p>
    <w:p w14:paraId="2C19F65F" w14:textId="77777777" w:rsidR="00465F9D" w:rsidRDefault="00465F9D" w:rsidP="00465F9D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Процедура продажи имущества без объявления цены считается завершенной со времени подписания Продавцом протокола об итогах продажи имущества без объявления цены.</w:t>
      </w:r>
    </w:p>
    <w:bookmarkEnd w:id="11"/>
    <w:p w14:paraId="7B0D7506" w14:textId="77777777" w:rsidR="00465F9D" w:rsidRDefault="00465F9D" w:rsidP="00465F9D">
      <w:pPr>
        <w:ind w:right="141" w:firstLine="851"/>
        <w:jc w:val="both"/>
        <w:rPr>
          <w:sz w:val="24"/>
          <w:szCs w:val="24"/>
        </w:rPr>
      </w:pPr>
      <w:r>
        <w:rPr>
          <w:b/>
          <w:bCs/>
          <w:sz w:val="24"/>
          <w:szCs w:val="24"/>
          <w:shd w:val="clear" w:color="auto" w:fill="FFFFFF"/>
        </w:rPr>
        <w:t>Договор купли-продажи имущества заключается в течение 5 рабочих дней со дня подведения итогов продажи имущества без объявления цены.</w:t>
      </w:r>
      <w:r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</w:rPr>
        <w:t>Оплата по договору купли-продажи осуществляется в течении 30 дней с даты подписания договора по реквизитам, указанным в договоре.</w:t>
      </w:r>
    </w:p>
    <w:p w14:paraId="4E4F5134" w14:textId="77777777" w:rsidR="00465F9D" w:rsidRDefault="00465F9D" w:rsidP="00465F9D">
      <w:pPr>
        <w:ind w:right="141"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При уклонении покупателя от заключения в установленный срок договора купли-продажи,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покупатель утрачивает право на заключение договора купли-продажи </w:t>
      </w:r>
      <w:r w:rsidRPr="00B226F5">
        <w:rPr>
          <w:b/>
          <w:sz w:val="24"/>
          <w:szCs w:val="24"/>
        </w:rPr>
        <w:t>и обязан уплатить продавцу неустойку в размере 100 процентов предложенной им цены за приобретаемое имущество.</w:t>
      </w:r>
    </w:p>
    <w:p w14:paraId="53EB12A1" w14:textId="77777777" w:rsidR="00465F9D" w:rsidRDefault="00465F9D" w:rsidP="00465F9D">
      <w:pPr>
        <w:ind w:right="141"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При уклонении покупателя от оплаты в установленный срок цены приобретения имущества по договору купли-продажи,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договор купли-продажи расторгается, а покупатель обязан уплатить продавцу неустойку в размере 100 процентов предложенной им цены за приобретаемое имущество.</w:t>
      </w:r>
    </w:p>
    <w:p w14:paraId="7C36830D" w14:textId="77777777" w:rsidR="00465F9D" w:rsidRDefault="00465F9D" w:rsidP="00465F9D">
      <w:pPr>
        <w:autoSpaceDE w:val="0"/>
        <w:autoSpaceDN w:val="0"/>
        <w:adjustRightInd w:val="0"/>
        <w:ind w:right="141" w:firstLine="851"/>
        <w:jc w:val="both"/>
        <w:outlineLvl w:val="1"/>
        <w:rPr>
          <w:b/>
          <w:sz w:val="24"/>
          <w:szCs w:val="24"/>
        </w:rPr>
      </w:pPr>
      <w:r>
        <w:rPr>
          <w:sz w:val="24"/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производится в Комитете по адресу: Челябинская область, г. Златоуст, ул. Таганайская, 1, каб.331, телефон 62-21-61 в рабочие дни с 8.30 до 12.00.</w:t>
      </w:r>
    </w:p>
    <w:p w14:paraId="524E7E63" w14:textId="77777777" w:rsidR="00465F9D" w:rsidRDefault="00465F9D" w:rsidP="00465F9D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28536EC3" w14:textId="77777777" w:rsidR="00465F9D" w:rsidRDefault="00465F9D" w:rsidP="00465F9D">
      <w:pPr>
        <w:ind w:right="141" w:firstLine="85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Бланки документов находятся в сети Интернет: </w:t>
      </w:r>
      <w:hyperlink r:id="rId8" w:history="1">
        <w:r>
          <w:rPr>
            <w:rStyle w:val="a3"/>
            <w:i/>
            <w:sz w:val="24"/>
            <w:szCs w:val="24"/>
          </w:rPr>
          <w:t>http://www.zlat-go.ru/Главная&gt;Органы</w:t>
        </w:r>
      </w:hyperlink>
      <w:r>
        <w:rPr>
          <w:i/>
          <w:sz w:val="24"/>
          <w:szCs w:val="24"/>
        </w:rPr>
        <w:t xml:space="preserve"> местного самоуправления&gt;Комитет по управлению имуществом&gt;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>Отдел имущественных отношений &gt;Бланки и образцы документов&gt;Бланки для продажи без объявления цены</w:t>
      </w:r>
    </w:p>
    <w:p w14:paraId="23CCFDAB" w14:textId="77777777" w:rsidR="00465F9D" w:rsidRDefault="00465F9D" w:rsidP="00465F9D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Бланк заявки, описи на приобретение имущества - указаны в приложениях 1 и 2 документации к торгам.</w:t>
      </w:r>
    </w:p>
    <w:p w14:paraId="0A2C3FE6" w14:textId="77777777" w:rsidR="00465F9D" w:rsidRDefault="00465F9D" w:rsidP="00465F9D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Проект договора указан в приложении 3 документации к торгам.</w:t>
      </w:r>
    </w:p>
    <w:p w14:paraId="5E9C0590" w14:textId="77777777" w:rsidR="00465F9D" w:rsidRDefault="00465F9D" w:rsidP="00465F9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Наименование электронной площадки:</w:t>
      </w:r>
    </w:p>
    <w:p w14:paraId="228E4932" w14:textId="77777777" w:rsidR="00465F9D" w:rsidRDefault="00465F9D" w:rsidP="00465F9D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Электронная площадка в сети «Интернет» на сайте: </w:t>
      </w:r>
      <w:hyperlink r:id="rId9" w:history="1">
        <w:r>
          <w:rPr>
            <w:rStyle w:val="a3"/>
            <w:b/>
            <w:bCs/>
            <w:sz w:val="24"/>
            <w:szCs w:val="24"/>
          </w:rPr>
          <w:t>https://178fz.roseltorg.ru/</w:t>
        </w:r>
      </w:hyperlink>
      <w:r>
        <w:rPr>
          <w:b/>
          <w:bCs/>
          <w:sz w:val="24"/>
          <w:szCs w:val="24"/>
        </w:rPr>
        <w:t>.</w:t>
      </w:r>
    </w:p>
    <w:p w14:paraId="479ABB83" w14:textId="77777777" w:rsidR="00465F9D" w:rsidRDefault="00465F9D" w:rsidP="00465F9D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color w:val="22272F"/>
          <w:shd w:val="clear" w:color="auto" w:fill="FFFFFF"/>
        </w:rPr>
      </w:pPr>
      <w:r>
        <w:rPr>
          <w:b/>
        </w:rPr>
        <w:t>Порядок регистрации на электронной площадке:</w:t>
      </w:r>
    </w:p>
    <w:p w14:paraId="16185AD9" w14:textId="77777777" w:rsidR="00465F9D" w:rsidRDefault="00465F9D" w:rsidP="00465F9D">
      <w:pPr>
        <w:pStyle w:val="s16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Подробная информация  об электронной продаже указана в Положении</w:t>
      </w:r>
      <w:r>
        <w:rPr>
          <w:bCs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(далее- Положение).</w:t>
      </w:r>
    </w:p>
    <w:p w14:paraId="3F61EA88" w14:textId="77777777" w:rsidR="00465F9D" w:rsidRDefault="00465F9D" w:rsidP="00465F9D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Информация о порядке регистрации указана в пункте 5 Положения:</w:t>
      </w:r>
    </w:p>
    <w:p w14:paraId="2A6F49FC" w14:textId="77777777" w:rsidR="00465F9D" w:rsidRDefault="00465F9D" w:rsidP="00465F9D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5.1. Для получения регистрации на электронной площадке претенденты представляют оператору электронной площадки:</w:t>
      </w:r>
    </w:p>
    <w:p w14:paraId="0A761594" w14:textId="77777777" w:rsidR="00465F9D" w:rsidRDefault="00465F9D" w:rsidP="00465F9D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14:paraId="6F2677C0" w14:textId="77777777" w:rsidR="00465F9D" w:rsidRDefault="00465F9D" w:rsidP="00465F9D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Положением.</w:t>
      </w:r>
    </w:p>
    <w:p w14:paraId="31CCE84D" w14:textId="77777777" w:rsidR="00465F9D" w:rsidRDefault="00465F9D" w:rsidP="00465F9D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14:paraId="1CF8AD03" w14:textId="77777777" w:rsidR="00465F9D" w:rsidRDefault="00465F9D" w:rsidP="00465F9D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5.2. В срок, не превышающий 3 рабочих дней со дня поступления заявления и информации, указанных в </w:t>
      </w:r>
      <w:hyperlink r:id="rId10" w:anchor="/document/70219376/entry/1051" w:history="1">
        <w:r>
          <w:rPr>
            <w:rStyle w:val="a3"/>
            <w:bCs/>
          </w:rPr>
          <w:t>пункте 5.1</w:t>
        </w:r>
      </w:hyperlink>
      <w:r>
        <w:rPr>
          <w:bCs/>
        </w:rPr>
        <w:t> 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 </w:t>
      </w:r>
      <w:hyperlink r:id="rId11" w:anchor="/document/70219376/entry/1053" w:history="1">
        <w:r>
          <w:rPr>
            <w:rStyle w:val="a3"/>
            <w:bCs/>
          </w:rPr>
          <w:t>пунктом 5.3</w:t>
        </w:r>
      </w:hyperlink>
      <w:r>
        <w:rPr>
          <w:bCs/>
        </w:rPr>
        <w:t>  Положения, и не позднее 1 рабочего дня, следующего за днем регистрации (отказа в регистрации) претендента направляет ему уведомление о принятом решении.</w:t>
      </w:r>
    </w:p>
    <w:p w14:paraId="0B121A2B" w14:textId="77777777" w:rsidR="00465F9D" w:rsidRDefault="00465F9D" w:rsidP="00465F9D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 </w:t>
      </w:r>
      <w:hyperlink r:id="rId12" w:anchor="/document/70219376/entry/1051" w:history="1">
        <w:r>
          <w:rPr>
            <w:rStyle w:val="a3"/>
            <w:bCs/>
          </w:rPr>
          <w:t>пункте 5.1</w:t>
        </w:r>
      </w:hyperlink>
      <w:r>
        <w:rPr>
          <w:bCs/>
        </w:rPr>
        <w:t>  Положения.</w:t>
      </w:r>
    </w:p>
    <w:p w14:paraId="5082A170" w14:textId="77777777" w:rsidR="00465F9D" w:rsidRDefault="00465F9D" w:rsidP="00465F9D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5.4. При принятии оператором электронной площадки решения об отказе в регистрации претендента уведомление, предусмотренное </w:t>
      </w:r>
      <w:hyperlink r:id="rId13" w:anchor="/document/70219376/entry/1052" w:history="1">
        <w:r>
          <w:rPr>
            <w:rStyle w:val="a3"/>
            <w:bCs/>
          </w:rPr>
          <w:t>пунктом 5.2</w:t>
        </w:r>
      </w:hyperlink>
      <w:r>
        <w:rPr>
          <w:bCs/>
        </w:rPr>
        <w:t> 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 </w:t>
      </w:r>
      <w:hyperlink r:id="rId14" w:anchor="/document/70219376/entry/1051" w:history="1">
        <w:r>
          <w:rPr>
            <w:rStyle w:val="a3"/>
            <w:bCs/>
          </w:rPr>
          <w:t>пункте 5.1</w:t>
        </w:r>
      </w:hyperlink>
      <w:r>
        <w:rPr>
          <w:bCs/>
        </w:rPr>
        <w:t>  Положения, для получения регистрации на электронной площадке.</w:t>
      </w:r>
    </w:p>
    <w:p w14:paraId="3E7819E8" w14:textId="77777777" w:rsidR="00465F9D" w:rsidRDefault="00465F9D" w:rsidP="00465F9D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Отказ в регистрации претендента на электронной площадке не допускается, за исключением случаев, указанных в </w:t>
      </w:r>
      <w:hyperlink r:id="rId15" w:anchor="/document/70219376/entry/1053" w:history="1">
        <w:r>
          <w:rPr>
            <w:rStyle w:val="a3"/>
            <w:bCs/>
          </w:rPr>
          <w:t>пункте 5.3</w:t>
        </w:r>
      </w:hyperlink>
      <w:r>
        <w:rPr>
          <w:bCs/>
        </w:rPr>
        <w:t>  Положения.</w:t>
      </w:r>
    </w:p>
    <w:p w14:paraId="2086B96B" w14:textId="77777777" w:rsidR="00465F9D" w:rsidRDefault="00465F9D" w:rsidP="00465F9D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14:paraId="6B83F311" w14:textId="77777777" w:rsidR="00465F9D" w:rsidRDefault="00465F9D" w:rsidP="00465F9D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 </w:t>
      </w:r>
      <w:hyperlink r:id="rId16" w:anchor="/document/70353464/entry/0" w:history="1">
        <w:r>
          <w:rPr>
            <w:rStyle w:val="a3"/>
            <w:bCs/>
          </w:rPr>
          <w:t>Федеральным законом</w:t>
        </w:r>
      </w:hyperlink>
      <w:r>
        <w:rPr>
          <w:bCs/>
        </w:rPr>
        <w:t> о контрактной системе, вправе участвовать в продаже имущества в электронной форме без регистрации на такой электронной площадке, предусмотренной Положением.</w:t>
      </w:r>
    </w:p>
    <w:p w14:paraId="4010D208" w14:textId="77777777" w:rsidR="00465F9D" w:rsidRDefault="00465F9D" w:rsidP="00465F9D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14:paraId="60564450" w14:textId="77777777" w:rsidR="00465F9D" w:rsidRDefault="00465F9D" w:rsidP="00465F9D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14:paraId="7FC58EA4" w14:textId="77777777" w:rsidR="005C0C43" w:rsidRDefault="005C0C43" w:rsidP="005C0C43">
      <w:pPr>
        <w:jc w:val="both"/>
        <w:rPr>
          <w:color w:val="FF0000"/>
          <w:sz w:val="24"/>
          <w:szCs w:val="24"/>
        </w:rPr>
      </w:pPr>
    </w:p>
    <w:bookmarkEnd w:id="1"/>
    <w:p w14:paraId="39E82537" w14:textId="77777777" w:rsidR="003E48FD" w:rsidRDefault="003E48FD" w:rsidP="00286FA1">
      <w:pPr>
        <w:tabs>
          <w:tab w:val="left" w:pos="851"/>
        </w:tabs>
        <w:ind w:left="-567" w:right="-427" w:firstLine="851"/>
        <w:jc w:val="both"/>
        <w:rPr>
          <w:sz w:val="24"/>
          <w:szCs w:val="22"/>
        </w:rPr>
      </w:pPr>
    </w:p>
    <w:sectPr w:rsidR="003E48FD" w:rsidSect="00104404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4E4E38"/>
    <w:multiLevelType w:val="hybridMultilevel"/>
    <w:tmpl w:val="911C85EC"/>
    <w:lvl w:ilvl="0" w:tplc="77BCFE54">
      <w:start w:val="1"/>
      <w:numFmt w:val="decimal"/>
      <w:lvlText w:val="%1)"/>
      <w:lvlJc w:val="left"/>
      <w:pPr>
        <w:ind w:left="1226" w:hanging="375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 w16cid:durableId="4162890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00096"/>
    <w:rsid w:val="0001757C"/>
    <w:rsid w:val="00033C79"/>
    <w:rsid w:val="0009752E"/>
    <w:rsid w:val="000A0DF6"/>
    <w:rsid w:val="000B2E8B"/>
    <w:rsid w:val="000C55E4"/>
    <w:rsid w:val="000E2932"/>
    <w:rsid w:val="000F75DD"/>
    <w:rsid w:val="00104404"/>
    <w:rsid w:val="0011389F"/>
    <w:rsid w:val="00125D16"/>
    <w:rsid w:val="00176DFC"/>
    <w:rsid w:val="00177A1C"/>
    <w:rsid w:val="00193E8C"/>
    <w:rsid w:val="001B290A"/>
    <w:rsid w:val="001B6371"/>
    <w:rsid w:val="001D508A"/>
    <w:rsid w:val="00236975"/>
    <w:rsid w:val="002549F5"/>
    <w:rsid w:val="002823C1"/>
    <w:rsid w:val="00286FA1"/>
    <w:rsid w:val="002935EE"/>
    <w:rsid w:val="002B4374"/>
    <w:rsid w:val="002F33EA"/>
    <w:rsid w:val="003248AF"/>
    <w:rsid w:val="00344695"/>
    <w:rsid w:val="003467F2"/>
    <w:rsid w:val="003571D9"/>
    <w:rsid w:val="00371CF2"/>
    <w:rsid w:val="003A176C"/>
    <w:rsid w:val="003D5008"/>
    <w:rsid w:val="003E48FD"/>
    <w:rsid w:val="004567E7"/>
    <w:rsid w:val="00457AE7"/>
    <w:rsid w:val="00462B9A"/>
    <w:rsid w:val="00465F9D"/>
    <w:rsid w:val="00476D8D"/>
    <w:rsid w:val="004905A0"/>
    <w:rsid w:val="004D2B73"/>
    <w:rsid w:val="004F7E99"/>
    <w:rsid w:val="005024E1"/>
    <w:rsid w:val="00533796"/>
    <w:rsid w:val="00537E05"/>
    <w:rsid w:val="00560673"/>
    <w:rsid w:val="005A3203"/>
    <w:rsid w:val="005A7172"/>
    <w:rsid w:val="005C0C43"/>
    <w:rsid w:val="005F5A40"/>
    <w:rsid w:val="005F7B5E"/>
    <w:rsid w:val="006246A4"/>
    <w:rsid w:val="006343D1"/>
    <w:rsid w:val="00663E71"/>
    <w:rsid w:val="00691FF3"/>
    <w:rsid w:val="006C49E2"/>
    <w:rsid w:val="006D0EA6"/>
    <w:rsid w:val="006E0197"/>
    <w:rsid w:val="006F5294"/>
    <w:rsid w:val="0073296E"/>
    <w:rsid w:val="00773515"/>
    <w:rsid w:val="00776F71"/>
    <w:rsid w:val="007A46EB"/>
    <w:rsid w:val="007A6539"/>
    <w:rsid w:val="007D5C86"/>
    <w:rsid w:val="00843C87"/>
    <w:rsid w:val="00862C22"/>
    <w:rsid w:val="008860D2"/>
    <w:rsid w:val="008C7EEB"/>
    <w:rsid w:val="008F7498"/>
    <w:rsid w:val="009019B4"/>
    <w:rsid w:val="009032AE"/>
    <w:rsid w:val="0091494B"/>
    <w:rsid w:val="00925461"/>
    <w:rsid w:val="00932228"/>
    <w:rsid w:val="0095296A"/>
    <w:rsid w:val="009B78C8"/>
    <w:rsid w:val="009E57AD"/>
    <w:rsid w:val="009F36CF"/>
    <w:rsid w:val="00A03E88"/>
    <w:rsid w:val="00A110D6"/>
    <w:rsid w:val="00A2529A"/>
    <w:rsid w:val="00A62114"/>
    <w:rsid w:val="00B131D7"/>
    <w:rsid w:val="00B15406"/>
    <w:rsid w:val="00B22922"/>
    <w:rsid w:val="00B53BEF"/>
    <w:rsid w:val="00B778A0"/>
    <w:rsid w:val="00B915D6"/>
    <w:rsid w:val="00BE45D3"/>
    <w:rsid w:val="00C0108D"/>
    <w:rsid w:val="00C075E9"/>
    <w:rsid w:val="00C15D4D"/>
    <w:rsid w:val="00C359B6"/>
    <w:rsid w:val="00C46796"/>
    <w:rsid w:val="00C93CAD"/>
    <w:rsid w:val="00CE0D24"/>
    <w:rsid w:val="00CF1235"/>
    <w:rsid w:val="00D50725"/>
    <w:rsid w:val="00DB0540"/>
    <w:rsid w:val="00E12394"/>
    <w:rsid w:val="00E14408"/>
    <w:rsid w:val="00E34D3B"/>
    <w:rsid w:val="00E512E6"/>
    <w:rsid w:val="00EB3E44"/>
    <w:rsid w:val="00ED5E22"/>
    <w:rsid w:val="00F36193"/>
    <w:rsid w:val="00F40DD5"/>
    <w:rsid w:val="00F85B07"/>
    <w:rsid w:val="00F96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4D51E"/>
  <w15:docId w15:val="{0EDE027C-243A-49CF-B599-42BDF93B6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table" w:styleId="a5">
    <w:name w:val="Table Grid"/>
    <w:basedOn w:val="a1"/>
    <w:uiPriority w:val="59"/>
    <w:rsid w:val="00773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empty">
    <w:name w:val="empty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6">
    <w:name w:val="Unresolved Mention"/>
    <w:basedOn w:val="a0"/>
    <w:uiPriority w:val="99"/>
    <w:semiHidden/>
    <w:unhideWhenUsed/>
    <w:rsid w:val="000A0DF6"/>
    <w:rPr>
      <w:color w:val="605E5C"/>
      <w:shd w:val="clear" w:color="auto" w:fill="E1DFDD"/>
    </w:rPr>
  </w:style>
  <w:style w:type="paragraph" w:styleId="a7">
    <w:name w:val="List Paragraph"/>
    <w:basedOn w:val="a"/>
    <w:uiPriority w:val="34"/>
    <w:qFormat/>
    <w:rsid w:val="00286FA1"/>
    <w:pPr>
      <w:suppressAutoHyphens w:val="0"/>
      <w:ind w:left="720"/>
      <w:contextualSpacing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lat-go.ru/&#1043;&#1083;&#1072;&#1074;&#1085;&#1072;&#1103;%3e&#1054;&#1088;&#1075;&#1072;&#1085;&#1099;" TargetMode="External"/><Relationship Id="rId13" Type="http://schemas.openxmlformats.org/officeDocument/2006/relationships/hyperlink" Target="https://mobileonline.garant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C02B71CDAFCE9A7DF047F6857639EAAAC0394C297043C6D3C819A16F753yFI" TargetMode="External"/><Relationship Id="rId12" Type="http://schemas.openxmlformats.org/officeDocument/2006/relationships/hyperlink" Target="https://mobileonline.garant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obileonline.garant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178fz.roseltorg.ru/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hyperlink" Target="https://178fz.roseltorg.ru/" TargetMode="External"/><Relationship Id="rId15" Type="http://schemas.openxmlformats.org/officeDocument/2006/relationships/hyperlink" Target="https://mobileonline.garant.ru/" TargetMode="External"/><Relationship Id="rId10" Type="http://schemas.openxmlformats.org/officeDocument/2006/relationships/hyperlink" Target="https://mobileonline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178fz.roseltorg.ru/" TargetMode="External"/><Relationship Id="rId14" Type="http://schemas.openxmlformats.org/officeDocument/2006/relationships/hyperlink" Target="https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7</Pages>
  <Words>3752</Words>
  <Characters>21388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81</cp:revision>
  <cp:lastPrinted>2023-09-27T04:20:00Z</cp:lastPrinted>
  <dcterms:created xsi:type="dcterms:W3CDTF">2018-07-03T06:00:00Z</dcterms:created>
  <dcterms:modified xsi:type="dcterms:W3CDTF">2023-09-27T04:48:00Z</dcterms:modified>
</cp:coreProperties>
</file>